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A86272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66C74">
        <w:rPr>
          <w:rFonts w:ascii="GHEA Grapalat" w:hAnsi="GHEA Grapalat"/>
          <w:b w:val="0"/>
          <w:color w:val="FF0000"/>
          <w:sz w:val="20"/>
          <w:lang w:val="hy-AM"/>
        </w:rPr>
        <w:t>ՀԱԱԳ-ԳՀԾՁԲ-19/2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CF4996" w:rsidP="00CF499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="005D52F9" w:rsidRPr="005D52F9">
        <w:rPr>
          <w:rFonts w:ascii="GHEA Grapalat" w:hAnsi="GHEA Grapalat" w:cs="Sylfaen"/>
          <w:sz w:val="20"/>
          <w:lang w:val="af-ZA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արտահանման ապահովագրական գործակալությ</w:t>
      </w:r>
      <w:r w:rsidR="00CD519B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hy-AM"/>
        </w:rPr>
        <w:t xml:space="preserve">ւն» ԱՓԲԸ-ն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66C74">
        <w:rPr>
          <w:rFonts w:ascii="GHEA Grapalat" w:hAnsi="GHEA Grapalat" w:cs="Sylfaen"/>
          <w:sz w:val="20"/>
          <w:lang w:val="hy-AM"/>
        </w:rPr>
        <w:t>ներքին աուդիտի ծառայություններ</w:t>
      </w:r>
      <w:r w:rsidR="005D52F9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5D52F9">
        <w:rPr>
          <w:rFonts w:ascii="GHEA Grapalat" w:hAnsi="GHEA Grapalat" w:cs="Sylfaen"/>
          <w:sz w:val="20"/>
          <w:lang w:val="hy-AM"/>
        </w:rPr>
        <w:t xml:space="preserve"> </w:t>
      </w:r>
      <w:r w:rsidR="00166C74">
        <w:rPr>
          <w:rFonts w:ascii="GHEA Grapalat" w:hAnsi="GHEA Grapalat"/>
          <w:b/>
          <w:color w:val="FF0000"/>
          <w:sz w:val="20"/>
          <w:lang w:val="hy-AM"/>
        </w:rPr>
        <w:t>ՀԱԱԳ-ԳՀԾՁԲ-19/2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166C74">
        <w:rPr>
          <w:rFonts w:ascii="GHEA Grapalat" w:hAnsi="GHEA Grapalat"/>
          <w:sz w:val="20"/>
          <w:lang w:val="af-ZA"/>
        </w:rPr>
        <w:t xml:space="preserve"> 2019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66C74">
        <w:rPr>
          <w:rFonts w:ascii="GHEA Grapalat" w:hAnsi="GHEA Grapalat"/>
          <w:sz w:val="20"/>
          <w:lang w:val="hy-AM"/>
        </w:rPr>
        <w:t>հուլիսի 10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166C74">
        <w:rPr>
          <w:rFonts w:ascii="GHEA Grapalat" w:hAnsi="GHEA Grapalat"/>
          <w:sz w:val="20"/>
          <w:lang w:val="af-ZA"/>
        </w:rPr>
        <w:t xml:space="preserve"> 3-3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66C74" w:rsidRPr="00166C74">
        <w:rPr>
          <w:rFonts w:ascii="GHEA Grapalat" w:hAnsi="GHEA Grapalat" w:cs="Sylfaen"/>
          <w:sz w:val="20"/>
          <w:lang w:val="af-ZA"/>
        </w:rPr>
        <w:t>Ներքին աուդիտի 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:rsidTr="00166C7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166C7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B206E" w:rsidRPr="00960651" w:rsidRDefault="00166C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6D17">
              <w:rPr>
                <w:rFonts w:ascii="GHEA Grapalat" w:hAnsi="GHEA Grapalat"/>
                <w:szCs w:val="24"/>
                <w:lang w:val="hy-AM"/>
              </w:rPr>
              <w:t>Ֆ/Ա Անի Հախվերդյան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60651" w:rsidRDefault="00166C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166C74" w:rsidTr="00166C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60651" w:rsidTr="00166C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166C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6D17">
              <w:rPr>
                <w:rFonts w:ascii="GHEA Grapalat" w:hAnsi="GHEA Grapalat"/>
                <w:szCs w:val="24"/>
                <w:lang w:val="hy-AM"/>
              </w:rPr>
              <w:t>Ֆ/Ա Անի Հախվերդյան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166C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60651" w:rsidRDefault="00166C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6D17">
              <w:rPr>
                <w:rFonts w:ascii="GHEA Grapalat" w:hAnsi="GHEA Grapalat"/>
                <w:szCs w:val="24"/>
                <w:lang w:val="hy-AM"/>
              </w:rPr>
              <w:t>351 000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66C7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166C74">
        <w:rPr>
          <w:rFonts w:ascii="GHEA Grapalat" w:hAnsi="GHEA Grapalat"/>
          <w:sz w:val="20"/>
          <w:lang w:val="hy-AM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A86272" w:rsidRDefault="00166C74" w:rsidP="00166C74">
      <w:pPr>
        <w:spacing w:line="276" w:lineRule="auto"/>
        <w:ind w:firstLine="709"/>
        <w:jc w:val="both"/>
        <w:rPr>
          <w:rFonts w:ascii="GHEA Grapalat" w:hAnsi="GHEA Grapalat" w:cs="Arial Armenian"/>
          <w:color w:val="FF0000"/>
          <w:sz w:val="20"/>
          <w:lang w:val="af-ZA"/>
        </w:rPr>
      </w:pPr>
      <w:r w:rsidRPr="00A86272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A86272" w:rsidRPr="00A86272">
        <w:rPr>
          <w:rFonts w:ascii="GHEA Grapalat" w:hAnsi="GHEA Grapalat" w:cs="Sylfaen"/>
          <w:color w:val="FF0000"/>
          <w:sz w:val="20"/>
          <w:lang w:val="hy-AM"/>
        </w:rPr>
        <w:t>«Գ</w:t>
      </w:r>
      <w:r w:rsidR="00A86272" w:rsidRPr="00A86272">
        <w:rPr>
          <w:rFonts w:ascii="GHEA Grapalat" w:hAnsi="GHEA Grapalat" w:cs="Sylfaen"/>
          <w:color w:val="FF0000"/>
          <w:sz w:val="20"/>
          <w:lang w:val="af-ZA"/>
        </w:rPr>
        <w:t>նումների</w:t>
      </w:r>
      <w:r w:rsidR="00A86272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A86272" w:rsidRPr="00A86272">
        <w:rPr>
          <w:rFonts w:ascii="GHEA Grapalat" w:hAnsi="GHEA Grapalat" w:cs="Sylfaen"/>
          <w:color w:val="FF0000"/>
          <w:sz w:val="20"/>
          <w:lang w:val="af-ZA"/>
        </w:rPr>
        <w:t>մասին</w:t>
      </w:r>
      <w:r w:rsidR="00A86272" w:rsidRPr="00A86272">
        <w:rPr>
          <w:rFonts w:ascii="GHEA Grapalat" w:hAnsi="GHEA Grapalat" w:cs="Sylfaen"/>
          <w:color w:val="FF0000"/>
          <w:sz w:val="20"/>
          <w:lang w:val="hy-AM"/>
        </w:rPr>
        <w:t>»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ՀՀ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օրենքի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F5305E" w:rsidRPr="00A86272">
        <w:rPr>
          <w:rFonts w:ascii="GHEA Grapalat" w:hAnsi="GHEA Grapalat"/>
          <w:color w:val="FF0000"/>
          <w:sz w:val="20"/>
          <w:lang w:val="af-ZA"/>
        </w:rPr>
        <w:t>10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>-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րդ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հոդվածի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համաձայն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`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անգործության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ժամկետ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CF4996" w:rsidRPr="00A86272">
        <w:rPr>
          <w:rFonts w:ascii="GHEA Grapalat" w:hAnsi="GHEA Grapalat"/>
          <w:color w:val="FF0000"/>
          <w:sz w:val="20"/>
          <w:lang w:val="hy-AM"/>
        </w:rPr>
        <w:t>չի</w:t>
      </w:r>
      <w:r w:rsidR="00386D81" w:rsidRPr="00A86272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D4558" w:rsidRPr="00A86272">
        <w:rPr>
          <w:rFonts w:ascii="GHEA Grapalat" w:hAnsi="GHEA Grapalat" w:cs="Sylfaen"/>
          <w:color w:val="FF0000"/>
          <w:sz w:val="20"/>
          <w:lang w:val="af-ZA"/>
        </w:rPr>
        <w:t>սահմանվում</w:t>
      </w:r>
      <w:r w:rsidR="00ED4558" w:rsidRPr="00A86272">
        <w:rPr>
          <w:rFonts w:ascii="GHEA Grapalat" w:hAnsi="GHEA Grapalat" w:cs="Arial Armenian"/>
          <w:color w:val="FF0000"/>
          <w:sz w:val="20"/>
          <w:lang w:val="af-ZA"/>
        </w:rPr>
        <w:t>։</w:t>
      </w:r>
    </w:p>
    <w:p w:rsidR="00E747E7" w:rsidRPr="005D52F9" w:rsidRDefault="00E747E7" w:rsidP="00166C7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5D52F9">
        <w:rPr>
          <w:rFonts w:ascii="GHEA Grapalat" w:hAnsi="GHEA Grapalat" w:cs="Sylfaen"/>
          <w:sz w:val="20"/>
          <w:lang w:val="af-ZA"/>
        </w:rPr>
        <w:t xml:space="preserve"> </w:t>
      </w:r>
    </w:p>
    <w:p w:rsidR="005D52F9" w:rsidRDefault="00166C74" w:rsidP="005D52F9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b/>
          <w:color w:val="FF0000"/>
          <w:sz w:val="20"/>
          <w:lang w:val="hy-AM"/>
        </w:rPr>
        <w:t>ՀԱԱԳ-ԳՀԾՁԲ-19/2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5D52F9">
        <w:rPr>
          <w:rFonts w:ascii="GHEA Grapalat" w:hAnsi="GHEA Grapalat" w:cs="Sylfaen"/>
          <w:sz w:val="20"/>
          <w:lang w:val="hy-AM"/>
        </w:rPr>
        <w:t xml:space="preserve"> </w:t>
      </w:r>
      <w:r w:rsidR="00CF4996">
        <w:rPr>
          <w:rFonts w:ascii="GHEA Grapalat" w:hAnsi="GHEA Grapalat" w:cs="Sylfaen"/>
          <w:sz w:val="20"/>
          <w:lang w:val="hy-AM"/>
        </w:rPr>
        <w:t xml:space="preserve">Տիրան </w:t>
      </w:r>
      <w:proofErr w:type="spellStart"/>
      <w:r w:rsidR="00CF4996">
        <w:rPr>
          <w:rFonts w:ascii="GHEA Grapalat" w:hAnsi="GHEA Grapalat" w:cs="Sylfaen"/>
          <w:sz w:val="20"/>
          <w:lang w:val="hy-AM"/>
        </w:rPr>
        <w:t>Լաճիկյանին</w:t>
      </w:r>
      <w:proofErr w:type="spellEnd"/>
      <w:r w:rsidR="005D52F9">
        <w:rPr>
          <w:rFonts w:ascii="GHEA Grapalat" w:hAnsi="GHEA Grapalat" w:cs="Sylfaen"/>
          <w:sz w:val="20"/>
          <w:lang w:val="hy-AM"/>
        </w:rPr>
        <w:t>։</w:t>
      </w:r>
    </w:p>
    <w:p w:rsidR="00166C74" w:rsidRDefault="00E747E7" w:rsidP="00166C74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5D52F9">
        <w:rPr>
          <w:rFonts w:ascii="GHEA Grapalat" w:hAnsi="GHEA Grapalat"/>
          <w:sz w:val="20"/>
          <w:lang w:val="hy-AM"/>
        </w:rPr>
        <w:t xml:space="preserve">+374 </w:t>
      </w:r>
      <w:r w:rsidR="00166C74">
        <w:rPr>
          <w:rFonts w:ascii="GHEA Grapalat" w:hAnsi="GHEA Grapalat"/>
          <w:sz w:val="20"/>
          <w:lang w:val="hy-AM"/>
        </w:rPr>
        <w:t>10 582929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166C7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750C4" w:rsidRPr="00313669">
          <w:rPr>
            <w:rStyle w:val="Hyperlink"/>
            <w:rFonts w:ascii="GHEA Grapalat" w:hAnsi="GHEA Grapalat"/>
            <w:sz w:val="20"/>
            <w:lang w:val="af-ZA"/>
          </w:rPr>
          <w:t>t.lachikyan@eia.am</w:t>
        </w:r>
      </w:hyperlink>
      <w:r w:rsidR="007750C4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7750C4">
        <w:rPr>
          <w:rFonts w:ascii="GHEA Grapalat" w:hAnsi="GHEA Grapalat" w:cs="Arial Armenian"/>
          <w:sz w:val="20"/>
          <w:lang w:val="af-ZA"/>
        </w:rPr>
        <w:t xml:space="preserve"> </w:t>
      </w:r>
      <w:bookmarkStart w:id="0" w:name="_GoBack"/>
      <w:bookmarkEnd w:id="0"/>
    </w:p>
    <w:p w:rsidR="00613058" w:rsidRPr="0067667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750C4">
        <w:rPr>
          <w:rFonts w:ascii="GHEA Grapalat" w:hAnsi="GHEA Grapalat" w:cs="Sylfaen"/>
          <w:sz w:val="20"/>
          <w:lang w:val="hy-AM"/>
        </w:rPr>
        <w:t>«</w:t>
      </w:r>
      <w:r w:rsidR="007750C4" w:rsidRPr="005D52F9">
        <w:rPr>
          <w:rFonts w:ascii="GHEA Grapalat" w:hAnsi="GHEA Grapalat" w:cs="Sylfaen"/>
          <w:sz w:val="20"/>
          <w:lang w:val="af-ZA"/>
        </w:rPr>
        <w:t xml:space="preserve">Հայաստանի </w:t>
      </w:r>
      <w:r w:rsidR="007750C4">
        <w:rPr>
          <w:rFonts w:ascii="GHEA Grapalat" w:hAnsi="GHEA Grapalat" w:cs="Sylfaen"/>
          <w:sz w:val="20"/>
          <w:lang w:val="hy-AM"/>
        </w:rPr>
        <w:t>արտահանման ապահովագրական գործակալությ</w:t>
      </w:r>
      <w:r w:rsidR="00CD519B">
        <w:rPr>
          <w:rFonts w:ascii="GHEA Grapalat" w:hAnsi="GHEA Grapalat" w:cs="Sylfaen"/>
          <w:sz w:val="20"/>
          <w:lang w:val="hy-AM"/>
        </w:rPr>
        <w:t>ո</w:t>
      </w:r>
      <w:r w:rsidR="007750C4">
        <w:rPr>
          <w:rFonts w:ascii="GHEA Grapalat" w:hAnsi="GHEA Grapalat" w:cs="Sylfaen"/>
          <w:sz w:val="20"/>
          <w:lang w:val="hy-AM"/>
        </w:rPr>
        <w:t>ւն» ԱՓԲԸ</w:t>
      </w:r>
      <w:r w:rsidR="007750C4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9E5AF7">
        <w:rPr>
          <w:rFonts w:ascii="GHEA Grapalat" w:hAnsi="GHEA Grapalat"/>
          <w:b w:val="0"/>
          <w:i w:val="0"/>
          <w:sz w:val="20"/>
          <w:u w:val="none"/>
          <w:lang w:val="hy-AM"/>
        </w:rPr>
        <w:t>։</w:t>
      </w:r>
    </w:p>
    <w:sectPr w:rsidR="00613058" w:rsidRPr="0067667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D7" w:rsidRDefault="003256D7">
      <w:r>
        <w:separator/>
      </w:r>
    </w:p>
  </w:endnote>
  <w:endnote w:type="continuationSeparator" w:id="0">
    <w:p w:rsidR="003256D7" w:rsidRDefault="0032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C7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D7" w:rsidRDefault="003256D7">
      <w:r>
        <w:separator/>
      </w:r>
    </w:p>
  </w:footnote>
  <w:footnote w:type="continuationSeparator" w:id="0">
    <w:p w:rsidR="003256D7" w:rsidRDefault="0032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90A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C7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256D7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52F9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76671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C4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AF7"/>
    <w:rsid w:val="009E5F93"/>
    <w:rsid w:val="009F5D08"/>
    <w:rsid w:val="00A03098"/>
    <w:rsid w:val="00A30C0F"/>
    <w:rsid w:val="00A36B72"/>
    <w:rsid w:val="00A70700"/>
    <w:rsid w:val="00A86272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671C2"/>
    <w:rsid w:val="00B7414D"/>
    <w:rsid w:val="00BD2B29"/>
    <w:rsid w:val="00BD4487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519B"/>
    <w:rsid w:val="00CD6DD7"/>
    <w:rsid w:val="00CE2FA4"/>
    <w:rsid w:val="00CE5FD6"/>
    <w:rsid w:val="00CE77EE"/>
    <w:rsid w:val="00CF499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09E2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180B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4A7847-4A64-4073-9F13-43C56406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.lachikyan@eia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Gagik</cp:lastModifiedBy>
  <cp:revision>2</cp:revision>
  <cp:lastPrinted>2012-06-13T06:43:00Z</cp:lastPrinted>
  <dcterms:created xsi:type="dcterms:W3CDTF">2019-07-10T08:50:00Z</dcterms:created>
  <dcterms:modified xsi:type="dcterms:W3CDTF">2019-07-10T08:50:00Z</dcterms:modified>
</cp:coreProperties>
</file>